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DE" w:rsidRDefault="00E73DDE" w:rsidP="00E73DDE">
      <w:pPr>
        <w:pStyle w:val="Standard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GPOŚ.6220.14.2014</w:t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</w:r>
      <w:r>
        <w:rPr>
          <w:rFonts w:ascii="Arial" w:eastAsia="Times New Roman" w:hAnsi="Arial" w:cs="Times New Roman"/>
          <w:szCs w:val="20"/>
        </w:rPr>
        <w:tab/>
        <w:t xml:space="preserve">            Ropczyce, 05.11.2014 r.</w:t>
      </w:r>
    </w:p>
    <w:p w:rsidR="00E73DDE" w:rsidRDefault="00E73DDE" w:rsidP="00E73DDE">
      <w:pPr>
        <w:pStyle w:val="Podtytu"/>
        <w:spacing w:line="283" w:lineRule="exact"/>
        <w:jc w:val="left"/>
        <w:rPr>
          <w:rFonts w:eastAsia="Times New Roman" w:cs="Times New Roman"/>
          <w:i w:val="0"/>
          <w:iCs w:val="0"/>
          <w:sz w:val="24"/>
          <w:szCs w:val="20"/>
        </w:rPr>
      </w:pPr>
    </w:p>
    <w:p w:rsidR="00E73DDE" w:rsidRDefault="00E73DDE" w:rsidP="00E73DDE">
      <w:pPr>
        <w:pStyle w:val="Podtytu"/>
        <w:jc w:val="right"/>
        <w:rPr>
          <w:rFonts w:eastAsia="Times New Roman" w:cs="Times New Roman"/>
          <w:b/>
          <w:szCs w:val="20"/>
        </w:rPr>
      </w:pPr>
    </w:p>
    <w:p w:rsidR="00E73DDE" w:rsidRPr="00DE6D3B" w:rsidRDefault="00E73DDE" w:rsidP="00E73DDE">
      <w:pPr>
        <w:pStyle w:val="Textbody"/>
      </w:pPr>
    </w:p>
    <w:p w:rsidR="00E73DDE" w:rsidRDefault="00E73DDE" w:rsidP="00E73DDE">
      <w:pPr>
        <w:pStyle w:val="Tytu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sz w:val="28"/>
          <w:szCs w:val="20"/>
        </w:rPr>
        <w:t>OBWIESZCZENIE</w:t>
      </w:r>
    </w:p>
    <w:p w:rsidR="00E73DDE" w:rsidRDefault="00E73DDE" w:rsidP="00E73DDE">
      <w:pPr>
        <w:pStyle w:val="Standard"/>
        <w:jc w:val="center"/>
        <w:rPr>
          <w:rFonts w:ascii="Arial" w:eastAsia="Times New Roman" w:hAnsi="Arial" w:cs="Times New Roman"/>
          <w:b/>
          <w:sz w:val="26"/>
          <w:szCs w:val="20"/>
        </w:rPr>
      </w:pPr>
    </w:p>
    <w:p w:rsidR="00E73DDE" w:rsidRDefault="00E73DDE" w:rsidP="00E73DDE">
      <w:pPr>
        <w:pStyle w:val="Textbody"/>
        <w:jc w:val="center"/>
        <w:rPr>
          <w:rFonts w:ascii="Arial" w:eastAsia="Times New Roman" w:hAnsi="Arial" w:cs="Times New Roman"/>
          <w:b/>
          <w:sz w:val="26"/>
          <w:szCs w:val="20"/>
        </w:rPr>
      </w:pPr>
      <w:r>
        <w:rPr>
          <w:rFonts w:ascii="Arial" w:eastAsia="Times New Roman" w:hAnsi="Arial" w:cs="Times New Roman"/>
          <w:b/>
          <w:sz w:val="26"/>
          <w:szCs w:val="20"/>
        </w:rPr>
        <w:t>O WYDANIU DECYZJI O ŚRODOWISKOWYCH UWARUNKOWANIACH ZGODY NA REALIZACJĘ PRZEDSIĘWZIĘCIA</w:t>
      </w:r>
    </w:p>
    <w:p w:rsidR="00E73DDE" w:rsidRDefault="00E73DDE" w:rsidP="00E73DDE">
      <w:pPr>
        <w:pStyle w:val="Standard"/>
        <w:spacing w:line="276" w:lineRule="auto"/>
        <w:jc w:val="center"/>
        <w:rPr>
          <w:rFonts w:ascii="Arial" w:eastAsia="Times New Roman" w:hAnsi="Arial" w:cs="Times New Roman"/>
          <w:sz w:val="26"/>
          <w:szCs w:val="20"/>
        </w:rPr>
      </w:pPr>
    </w:p>
    <w:p w:rsidR="00E73DDE" w:rsidRPr="00E30BC1" w:rsidRDefault="00E73DDE" w:rsidP="00E73DDE">
      <w:pPr>
        <w:pStyle w:val="Textbody"/>
        <w:spacing w:after="0" w:line="276" w:lineRule="auto"/>
        <w:jc w:val="both"/>
        <w:rPr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</w:rPr>
        <w:tab/>
        <w:t xml:space="preserve">Działając na podstawie art. 10 i 49 ustawy z dnia 14 czerwca 1960r. Kodeks postępowania administracyjnego (tj. Dz. U. z 2013 r., poz. 267 ze zm.) oraz art. 3 ust.1 pkt. 11 i art. 85 ust. 3 ustawy z dnia 3 listopada 2008 roku                            o udostępnieniu informacji o środowisku i jego ochronie, udziale społeczeństwa w ochronie środowiska oraz ocenach oddziaływania na środowisko ( Dz. U.                       z 2013, poz. 1235 ze zm.) Burmistrz Ropczyc podaje do publicznej wiadomości, że została wydana decyzja środowiskowa znak: GPOŚ.6220.14.2014 z dnia                    05 listopada 2014 r. na realizację przedsięwzięcia polegającego </w:t>
      </w:r>
      <w:r w:rsidRPr="00E30BC1">
        <w:rPr>
          <w:rFonts w:ascii="Arial" w:eastAsia="Times New Roman" w:hAnsi="Arial" w:cs="Times New Roman"/>
          <w:sz w:val="26"/>
          <w:szCs w:val="26"/>
        </w:rPr>
        <w:t xml:space="preserve">na </w:t>
      </w:r>
      <w:r>
        <w:rPr>
          <w:rFonts w:ascii="Arial" w:eastAsia="Times New Roman" w:hAnsi="Arial" w:cs="Times New Roman"/>
          <w:spacing w:val="-4"/>
          <w:sz w:val="26"/>
          <w:szCs w:val="26"/>
        </w:rPr>
        <w:t xml:space="preserve"> zakupie urządzenia – autoklaw.</w:t>
      </w:r>
    </w:p>
    <w:p w:rsidR="00E73DDE" w:rsidRPr="00E30BC1" w:rsidRDefault="00E73DDE" w:rsidP="00E73DDE">
      <w:pPr>
        <w:pStyle w:val="Default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/>
          <w:spacing w:val="-2"/>
          <w:sz w:val="26"/>
          <w:szCs w:val="26"/>
        </w:rPr>
        <w:tab/>
      </w:r>
      <w:r w:rsidRPr="00E30BC1">
        <w:rPr>
          <w:rFonts w:ascii="Arial" w:eastAsia="Times New Roman" w:hAnsi="Arial"/>
          <w:spacing w:val="-2"/>
          <w:sz w:val="26"/>
          <w:szCs w:val="26"/>
        </w:rPr>
        <w:t xml:space="preserve">Decyzja została wydana na wniosek </w:t>
      </w:r>
      <w:r w:rsidRPr="00E30BC1">
        <w:rPr>
          <w:rFonts w:ascii="Arial" w:hAnsi="Arial" w:cs="Arial"/>
          <w:sz w:val="26"/>
          <w:szCs w:val="26"/>
        </w:rPr>
        <w:t xml:space="preserve">REGA YACHT BABICZ &amp; KRÓLIKOWSKI SP. J. </w:t>
      </w:r>
    </w:p>
    <w:p w:rsidR="00E73DDE" w:rsidRDefault="00E73DDE" w:rsidP="00E73DDE">
      <w:pPr>
        <w:pStyle w:val="Standard"/>
        <w:spacing w:line="276" w:lineRule="auto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</w:rPr>
        <w:tab/>
        <w:t>Informacja na temat podjętej decyzji oraz dokumentacji w sprawie znajduje się w publicznie dostępnym wykazie danych o dokumentach, prowadzonym w ref. Gospodarki Przestrzennej, Rolnictwa i Ochrony Środowiska tut. urzędu. Wykaz jest dostępny od poniedziałku do piątku                                             w godzinach pracy urzędu.</w:t>
      </w:r>
    </w:p>
    <w:p w:rsidR="00E73DDE" w:rsidRDefault="00E73DDE" w:rsidP="00E73DDE">
      <w:pPr>
        <w:pStyle w:val="TableContents"/>
        <w:spacing w:line="276" w:lineRule="auto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</w:rPr>
        <w:t xml:space="preserve">         Z treścią wydanej decyzji oraz z dokumentami sprawy, w tym z opinią Regionalnego Dyrektora Ochrony Środowiska w Rzeszowie i opinią Państwowego Powiatowego Inspektora Sanitarnego w Ropczycach można się zapoznać w referacie Gospodarki Przestrzennej, Rolnictwa i Ochrony Środowiska Urzędu Miejskiego w Ropczycach ul. </w:t>
      </w:r>
      <w:proofErr w:type="spellStart"/>
      <w:r>
        <w:rPr>
          <w:rFonts w:ascii="Arial" w:eastAsia="Times New Roman" w:hAnsi="Arial" w:cs="Times New Roman"/>
          <w:sz w:val="26"/>
          <w:szCs w:val="26"/>
        </w:rPr>
        <w:t>Krisego</w:t>
      </w:r>
      <w:proofErr w:type="spellEnd"/>
      <w:r>
        <w:rPr>
          <w:rFonts w:ascii="Arial" w:eastAsia="Times New Roman" w:hAnsi="Arial" w:cs="Times New Roman"/>
          <w:sz w:val="26"/>
          <w:szCs w:val="26"/>
        </w:rPr>
        <w:t xml:space="preserve"> 1, pok. 203, poniedziałek - piątek 7</w:t>
      </w:r>
      <w:r>
        <w:rPr>
          <w:rFonts w:ascii="Arial" w:eastAsia="Times New Roman" w:hAnsi="Arial" w:cs="Times New Roman"/>
          <w:position w:val="9"/>
          <w:sz w:val="26"/>
          <w:szCs w:val="26"/>
        </w:rPr>
        <w:t>30</w:t>
      </w:r>
      <w:r>
        <w:rPr>
          <w:rFonts w:ascii="Arial" w:eastAsia="Times New Roman" w:hAnsi="Arial" w:cs="Times New Roman"/>
          <w:sz w:val="26"/>
          <w:szCs w:val="26"/>
        </w:rPr>
        <w:t>-15</w:t>
      </w:r>
      <w:r>
        <w:rPr>
          <w:rFonts w:ascii="Arial" w:eastAsia="Times New Roman" w:hAnsi="Arial" w:cs="Times New Roman"/>
          <w:position w:val="9"/>
          <w:sz w:val="26"/>
          <w:szCs w:val="26"/>
        </w:rPr>
        <w:t>30</w:t>
      </w:r>
    </w:p>
    <w:p w:rsidR="00E73DDE" w:rsidRDefault="00E73DDE" w:rsidP="00E73DDE">
      <w:pPr>
        <w:pStyle w:val="Standard"/>
        <w:spacing w:line="276" w:lineRule="auto"/>
        <w:jc w:val="both"/>
      </w:pPr>
      <w:r>
        <w:rPr>
          <w:rFonts w:ascii="Arial" w:eastAsia="Times New Roman" w:hAnsi="Arial" w:cs="Times New Roman"/>
          <w:sz w:val="26"/>
          <w:szCs w:val="26"/>
        </w:rPr>
        <w:tab/>
        <w:t xml:space="preserve">Niniejsze obwieszczenie zostaje podane do wiadomości przez zamieszczenie w publicznym wykazie danych na stronie Biuletynu Informacji Publicznej Urzędu Miejskiego w Ropczycach: </w:t>
      </w:r>
      <w:hyperlink r:id="rId4" w:history="1">
        <w:r>
          <w:rPr>
            <w:rStyle w:val="Internetlink"/>
            <w:rFonts w:ascii="Arial" w:eastAsia="Times New Roman" w:hAnsi="Arial" w:cs="Times New Roman"/>
            <w:sz w:val="26"/>
            <w:szCs w:val="26"/>
          </w:rPr>
          <w:t>www.bip.ropczyce.um.gov.pl</w:t>
        </w:r>
      </w:hyperlink>
      <w:r>
        <w:rPr>
          <w:rFonts w:ascii="Arial" w:eastAsia="Times New Roman" w:hAnsi="Arial" w:cs="Times New Roman"/>
          <w:sz w:val="26"/>
          <w:szCs w:val="26"/>
        </w:rPr>
        <w:t xml:space="preserve"> oraz wywieszenie na tablicy ogłoszeń urzędu i w miejscu inwestycji.</w:t>
      </w:r>
    </w:p>
    <w:p w:rsidR="00E73DDE" w:rsidRDefault="00E73DDE" w:rsidP="00E73DDE">
      <w:pPr>
        <w:pStyle w:val="Textbodyindent"/>
        <w:shd w:val="clear" w:color="auto" w:fill="FFFFFF"/>
        <w:tabs>
          <w:tab w:val="left" w:pos="720"/>
          <w:tab w:val="left" w:pos="1068"/>
        </w:tabs>
        <w:spacing w:line="277" w:lineRule="exact"/>
        <w:ind w:firstLine="0"/>
        <w:rPr>
          <w:rFonts w:ascii="Arial" w:eastAsia="Arial" w:hAnsi="Arial" w:cs="Arial"/>
          <w:b/>
          <w:color w:val="000000"/>
          <w:spacing w:val="-2"/>
          <w:sz w:val="20"/>
          <w:szCs w:val="20"/>
          <w:lang w:val="en-US"/>
        </w:rPr>
      </w:pPr>
      <w:r>
        <w:rPr>
          <w:rFonts w:ascii="Arial" w:eastAsia="Times New Roman" w:hAnsi="Arial" w:cs="Arial"/>
          <w:spacing w:val="-2"/>
          <w:sz w:val="20"/>
          <w:szCs w:val="20"/>
          <w:lang w:bidi="ar-SA"/>
        </w:rPr>
        <w:t xml:space="preserve"> </w:t>
      </w:r>
    </w:p>
    <w:p w:rsidR="00E73DDE" w:rsidRDefault="00E73DDE" w:rsidP="00E73DDE">
      <w:pPr>
        <w:pStyle w:val="Textbodyindent"/>
        <w:shd w:val="clear" w:color="auto" w:fill="FFFFFF"/>
        <w:tabs>
          <w:tab w:val="left" w:pos="720"/>
          <w:tab w:val="left" w:pos="1068"/>
        </w:tabs>
        <w:spacing w:line="277" w:lineRule="exact"/>
        <w:ind w:firstLine="0"/>
        <w:rPr>
          <w:rFonts w:ascii="Arial" w:eastAsia="Arial" w:hAnsi="Arial" w:cs="Arial"/>
          <w:b/>
          <w:color w:val="000000"/>
          <w:spacing w:val="-2"/>
          <w:sz w:val="20"/>
          <w:szCs w:val="20"/>
          <w:lang w:val="en-US"/>
        </w:rPr>
      </w:pPr>
    </w:p>
    <w:p w:rsidR="00E73DDE" w:rsidRDefault="00E73DDE" w:rsidP="00E73DDE">
      <w:pPr>
        <w:pStyle w:val="Textbodyindent"/>
        <w:shd w:val="clear" w:color="auto" w:fill="FFFFFF"/>
        <w:tabs>
          <w:tab w:val="left" w:pos="720"/>
          <w:tab w:val="left" w:pos="1068"/>
        </w:tabs>
        <w:spacing w:line="277" w:lineRule="exact"/>
        <w:ind w:firstLine="0"/>
        <w:rPr>
          <w:rFonts w:ascii="Arial" w:eastAsia="Arial" w:hAnsi="Arial" w:cs="Arial"/>
          <w:b/>
          <w:color w:val="000000"/>
          <w:spacing w:val="-2"/>
          <w:sz w:val="20"/>
          <w:szCs w:val="20"/>
          <w:lang w:val="en-US"/>
        </w:rPr>
      </w:pPr>
    </w:p>
    <w:p w:rsidR="00E73DDE" w:rsidRDefault="00E73DDE" w:rsidP="00E73DDE">
      <w:pPr>
        <w:pStyle w:val="Textbodyindent"/>
        <w:shd w:val="clear" w:color="auto" w:fill="FFFFFF"/>
        <w:tabs>
          <w:tab w:val="left" w:pos="720"/>
          <w:tab w:val="left" w:pos="1068"/>
        </w:tabs>
        <w:spacing w:line="277" w:lineRule="exact"/>
        <w:ind w:firstLine="0"/>
        <w:rPr>
          <w:rFonts w:ascii="Arial" w:eastAsia="Arial" w:hAnsi="Arial" w:cs="Arial"/>
          <w:b/>
          <w:color w:val="000000"/>
          <w:spacing w:val="-2"/>
          <w:sz w:val="20"/>
          <w:szCs w:val="20"/>
          <w:lang w:val="en-US"/>
        </w:rPr>
      </w:pPr>
    </w:p>
    <w:p w:rsidR="0042645D" w:rsidRDefault="00E73DDE">
      <w:bookmarkStart w:id="0" w:name="_GoBack"/>
      <w:bookmarkEnd w:id="0"/>
    </w:p>
    <w:sectPr w:rsidR="0042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E"/>
    <w:rsid w:val="00E73DDE"/>
    <w:rsid w:val="00F2034C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65FC-CCC0-4D2D-80EF-5F726EA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3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73DDE"/>
    <w:pPr>
      <w:spacing w:after="120"/>
    </w:pPr>
  </w:style>
  <w:style w:type="paragraph" w:customStyle="1" w:styleId="Textbodyindent">
    <w:name w:val="Text body indent"/>
    <w:basedOn w:val="Standard"/>
    <w:rsid w:val="00E73DDE"/>
    <w:pPr>
      <w:ind w:firstLine="708"/>
      <w:jc w:val="both"/>
    </w:pPr>
    <w:rPr>
      <w:sz w:val="22"/>
    </w:rPr>
  </w:style>
  <w:style w:type="paragraph" w:styleId="Podtytu">
    <w:name w:val="Subtitle"/>
    <w:basedOn w:val="Nagwek"/>
    <w:next w:val="Textbody"/>
    <w:link w:val="PodtytuZnak"/>
    <w:rsid w:val="00E73DDE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jc w:val="center"/>
      <w:textAlignment w:val="baseline"/>
    </w:pPr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character" w:customStyle="1" w:styleId="PodtytuZnak">
    <w:name w:val="Podtytuł Znak"/>
    <w:basedOn w:val="Domylnaczcionkaakapitu"/>
    <w:link w:val="Podtytu"/>
    <w:rsid w:val="00E73DDE"/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paragraph" w:styleId="Tytu">
    <w:name w:val="Title"/>
    <w:basedOn w:val="Standard"/>
    <w:next w:val="Podtytu"/>
    <w:link w:val="TytuZnak"/>
    <w:rsid w:val="00E73DD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73DDE"/>
    <w:rPr>
      <w:rFonts w:ascii="Times New Roman" w:eastAsia="Lucida Sans Unicode" w:hAnsi="Times New Roman" w:cs="Mangal"/>
      <w:b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3DDE"/>
    <w:pPr>
      <w:suppressLineNumbers/>
    </w:pPr>
  </w:style>
  <w:style w:type="character" w:customStyle="1" w:styleId="Internetlink">
    <w:name w:val="Internet link"/>
    <w:rsid w:val="00E73DDE"/>
    <w:rPr>
      <w:color w:val="000080"/>
      <w:u w:val="single"/>
    </w:rPr>
  </w:style>
  <w:style w:type="paragraph" w:customStyle="1" w:styleId="Default">
    <w:name w:val="Default"/>
    <w:rsid w:val="00E7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7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ropczyce.um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KuraszkM</dc:creator>
  <cp:keywords/>
  <dc:description/>
  <cp:lastModifiedBy>KuraszkM</cp:lastModifiedBy>
  <cp:revision>1</cp:revision>
  <dcterms:created xsi:type="dcterms:W3CDTF">2014-11-05T13:46:00Z</dcterms:created>
  <dcterms:modified xsi:type="dcterms:W3CDTF">2014-11-05T13:46:00Z</dcterms:modified>
</cp:coreProperties>
</file>